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60" w:rsidRDefault="002D64AD">
      <w:pPr>
        <w:pStyle w:val="Textbody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Synopse für das Fach Englisch</w:t>
      </w:r>
    </w:p>
    <w:p w:rsidR="003A3A60" w:rsidRDefault="003A3A60">
      <w:pPr>
        <w:pStyle w:val="Textbody"/>
      </w:pPr>
    </w:p>
    <w:p w:rsidR="003A3A60" w:rsidRDefault="002D64AD">
      <w:pPr>
        <w:pStyle w:val="Textbody"/>
        <w:spacing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Sprachmittlung</w:t>
      </w:r>
    </w:p>
    <w:p w:rsidR="003A3A60" w:rsidRDefault="003A3A60">
      <w:pPr>
        <w:pStyle w:val="Textbody"/>
        <w:spacing w:after="57"/>
        <w:jc w:val="center"/>
        <w:rPr>
          <w:b/>
          <w:bCs/>
          <w:sz w:val="28"/>
          <w:szCs w:val="28"/>
        </w:rPr>
      </w:pPr>
    </w:p>
    <w:p w:rsidR="003A3A60" w:rsidRDefault="002D64AD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Vergleichende Darstellung der zu erwerbenden Kompetenzen</w:t>
      </w:r>
    </w:p>
    <w:p w:rsidR="003A3A60" w:rsidRDefault="002D64AD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in den Anspruchsebenen I – III der Thüringer Gemeinschaftsschule</w:t>
      </w:r>
    </w:p>
    <w:p w:rsidR="003A3A60" w:rsidRDefault="003A3A60">
      <w:pPr>
        <w:pStyle w:val="Textbody"/>
        <w:spacing w:after="57"/>
      </w:pPr>
    </w:p>
    <w:p w:rsidR="003A3A60" w:rsidRDefault="002D64AD">
      <w:pPr>
        <w:pStyle w:val="Textbody"/>
        <w:spacing w:after="57"/>
      </w:pPr>
      <w:r>
        <w:t>Die vorliegende Synopse bezieht sich auf die derzeit gültigen Lehrpläne.</w:t>
      </w:r>
    </w:p>
    <w:p w:rsidR="003A3A60" w:rsidRDefault="003A3A60">
      <w:pPr>
        <w:pStyle w:val="Textbody"/>
        <w:spacing w:after="57"/>
      </w:pPr>
    </w:p>
    <w:p w:rsidR="003A3A60" w:rsidRDefault="002D64AD">
      <w:pPr>
        <w:pStyle w:val="Textbody"/>
        <w:spacing w:after="57"/>
      </w:pPr>
      <w:r>
        <w:t>Das sind im Einzelnen:</w:t>
      </w:r>
    </w:p>
    <w:p w:rsidR="003A3A60" w:rsidRDefault="002D64AD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des Hauptschul- und Realschulabschlusses Englisch (2011) für die Klassenstufen 7-10 und</w:t>
      </w:r>
    </w:p>
    <w:p w:rsidR="003A3A60" w:rsidRDefault="002D64AD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der allgemeinen Hochschulreife Englisch (201</w:t>
      </w:r>
      <w:r w:rsidR="00CD35D9">
        <w:t>9</w:t>
      </w:r>
      <w:bookmarkStart w:id="0" w:name="_GoBack"/>
      <w:bookmarkEnd w:id="0"/>
      <w:r>
        <w:t>) für die Klassenstufen 7-10.</w:t>
      </w:r>
    </w:p>
    <w:p w:rsidR="003A3A60" w:rsidRDefault="003A3A60">
      <w:pPr>
        <w:pStyle w:val="TextLinks"/>
        <w:rPr>
          <w:b/>
          <w:bCs/>
          <w:sz w:val="28"/>
          <w:szCs w:val="28"/>
        </w:rPr>
      </w:pPr>
    </w:p>
    <w:p w:rsidR="003A3A60" w:rsidRDefault="003A3A60">
      <w:pPr>
        <w:pStyle w:val="TextLinks"/>
        <w:rPr>
          <w:b/>
          <w:bCs/>
          <w:sz w:val="28"/>
          <w:szCs w:val="28"/>
        </w:rPr>
      </w:pPr>
    </w:p>
    <w:p w:rsidR="003A3A60" w:rsidRDefault="003A3A60">
      <w:pPr>
        <w:pStyle w:val="TextLinks"/>
        <w:rPr>
          <w:b/>
          <w:bCs/>
          <w:sz w:val="28"/>
          <w:szCs w:val="28"/>
        </w:rPr>
      </w:pPr>
    </w:p>
    <w:p w:rsidR="003A3A60" w:rsidRDefault="002D64AD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Klassenstufen 7/8</w:t>
      </w:r>
    </w:p>
    <w:p w:rsidR="003A3A60" w:rsidRDefault="003A3A60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3A3A60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unter Verwendung von sprachlichen und nicht-sprachlichen Mitteln und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3A3A60">
            <w:pPr>
              <w:pStyle w:val="TableContents"/>
              <w:rPr>
                <w:szCs w:val="22"/>
              </w:rPr>
            </w:pP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numPr>
                <w:ilvl w:val="0"/>
                <w:numId w:val="28"/>
              </w:numPr>
              <w:rPr>
                <w:szCs w:val="22"/>
              </w:rPr>
            </w:pPr>
            <w:r>
              <w:rPr>
                <w:szCs w:val="22"/>
              </w:rPr>
              <w:t>in simulierten und auch realen, vertrauten, zweisprachigen Alltagssituationen funktional angemessen und weitgehend normgerecht vermitteln,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Informationsgehalt von einfachen, mündlichen oder schriftlichen, linearen und nicht linearen Texten zu vertrauten Themen sinngemäß in die jeweils andere Sprache übertragen,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wesentliche Informationen aus einfachen, kurzen, mündlichen oder schriftlichen Texten zu vertrauten Themen in deutscher Sprache zusammenfassen,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wesentliche Informationen aus einfachen mündlichen oder schriftlichen, linearen und nicht linearen Texten zu vertrauten Themen in deutscher Sprache, gelegentlich auch in englischer Sprache, zusammenfassen,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Informationen aus mündlichen oder schriftlichen, linearen und nicht linearen Texten zu im Wesentlichen vertrauten Themen in der deutschen und auch in der englischen Sprache zusammenfassen,</w:t>
            </w:r>
          </w:p>
        </w:tc>
      </w:tr>
      <w:tr w:rsidR="003A3A60"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3A3A60">
            <w:pPr>
              <w:pStyle w:val="Anstrich1"/>
              <w:numPr>
                <w:ilvl w:val="0"/>
                <w:numId w:val="0"/>
              </w:numPr>
              <w:ind w:left="198" w:hanging="170"/>
              <w:rPr>
                <w:szCs w:val="22"/>
              </w:rPr>
            </w:pP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kurze Textabschnitte mit Aussagen zu bestimmten inhaltlichen Details ins Deutsche übersetzen,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überwiegend vertraute englischsprachige Wendungen der Unterrichtssprache verstehen und entsprechend handeln.</w:t>
            </w:r>
          </w:p>
        </w:tc>
      </w:tr>
    </w:tbl>
    <w:p w:rsidR="007139C2" w:rsidRDefault="007139C2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3A3A60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Methodenkompetenz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 vereinfachen, was er aus der Fremdsprache in die deutsche Sprache und auch umgekehrt übertragen will, und dabei</w:t>
            </w:r>
          </w:p>
          <w:p w:rsidR="003A3A60" w:rsidRDefault="002D64AD">
            <w:pPr>
              <w:pStyle w:val="Anstrich2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den ihm zur Verfügung stehenden Wortschatz, auch Internationalismen, verwenden,</w:t>
            </w:r>
          </w:p>
          <w:p w:rsidR="003A3A60" w:rsidRDefault="002D64AD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unbekannte Wörter umschreiben,</w:t>
            </w:r>
          </w:p>
          <w:p w:rsidR="003A3A60" w:rsidRDefault="002D64AD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auch nicht sprachlich agieren, z. B. über Mimik und Gestik,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die wesentlichen Informationen des mündlichen oder schriftlichen Ausgangstextes erfassen, auch mit Hilfe visueller Impulse, sich ggf. dazu Notizen machen und in die jeweils andere Sprache übertragen,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unter Anleitung einbeziehen und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überwiegend selbstständig einbeziehen und nutzen,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Gesprochenes unter Anleitung kontrollieren und korrigieren,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Gesprochenes überwiegend selbstständig kontrollieren und korrigieren,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Geschriebenes unter Anleitung kontrollieren und überarbeiten,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Geschriebenes überwiegend selbstständig kontrollieren und überarbeiten,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unter Anleitung nutzen.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überwiegend selbstständig nutzen.</w:t>
            </w:r>
          </w:p>
        </w:tc>
      </w:tr>
    </w:tbl>
    <w:p w:rsidR="007139C2" w:rsidRDefault="007139C2">
      <w:pPr>
        <w:rPr>
          <w:vanish/>
        </w:rPr>
      </w:pPr>
    </w:p>
    <w:p w:rsidR="007139C2" w:rsidRDefault="002D64AD">
      <w:pPr>
        <w:rPr>
          <w:vanish/>
        </w:rPr>
      </w:pPr>
      <w:r>
        <w:br w:type="page"/>
      </w: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3A3A60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sich auf die Sprachmittlungssituation einstellen und seine Rolle als Sprachmittler annehmen,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Problemen im Prozess der Sprachmittlung positiv umgehen,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auch bei eingeschränkter sprachlicher Kompetenz in der Fremdsprache als Sprachmittler agieren,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adressatengerecht agieren und dabei Respekt und Toleranz zeigen,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unvoreingenommen mit Authentizität umgehen und Sachverhalte, Vorgänge, Personen und Handlungen aus der Perspektive anderer betrachten,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auf Unbekanntes/Unvorhergesehenes angemessen reagieren,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auf Unbekanntes/Unvorhergesehenes angemessen und auch konstruktiv reagieren,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bei Unklarheiten gezielt nachfragen,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den Sprachmittlungsprozess entsprechend der Aufgabe unter Anleitung und teilweise selbstständig bewältigen,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den Sprachmittlungsprozess entsprechend der Aufgabe überwiegend selbstständig bewältigen,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Kompetenzentwicklung unter Anleitung und teilweise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Kompetenzentwicklung überwiegend selbstständig einschätzen, z. B. mit Hilfe eines Portfolios.</w:t>
            </w:r>
          </w:p>
        </w:tc>
      </w:tr>
    </w:tbl>
    <w:p w:rsidR="003A3A60" w:rsidRDefault="003A3A60">
      <w:pPr>
        <w:rPr>
          <w:rFonts w:ascii="Arial" w:hAnsi="Arial"/>
          <w:sz w:val="22"/>
          <w:szCs w:val="22"/>
        </w:rPr>
        <w:sectPr w:rsidR="003A3A60" w:rsidSect="002D64AD">
          <w:footerReference w:type="default" r:id="rId7"/>
          <w:pgSz w:w="16838" w:h="11906" w:orient="landscape"/>
          <w:pgMar w:top="720" w:right="1134" w:bottom="426" w:left="1417" w:header="720" w:footer="720" w:gutter="0"/>
          <w:cols w:space="720"/>
          <w:titlePg/>
        </w:sectPr>
      </w:pPr>
    </w:p>
    <w:p w:rsidR="003A3A60" w:rsidRDefault="002D64AD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Klassenstufen 9/10</w:t>
      </w:r>
    </w:p>
    <w:p w:rsidR="003A3A60" w:rsidRDefault="003A3A60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4762"/>
        <w:gridCol w:w="4762"/>
      </w:tblGrid>
      <w:tr w:rsidR="003A3A60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unter Verwendung von sprachlichen und nicht sprachlichen Mitteln und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3A3A60">
            <w:pPr>
              <w:pStyle w:val="TableContents"/>
              <w:rPr>
                <w:szCs w:val="22"/>
              </w:rPr>
            </w:pP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in simulierten und auch realen zweisprachigen, im Wesentlichen vertrauten Alltagssituationen funktional angemessen und weitgehend normgerecht vermitteln,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den Informationsgehalt von einfachen mündlichen oder schriftlichen, linearen und nicht linearen Texten zu im Wesentlichen vertrauten Themen sinngemäß in die jeweils andere Sprache übertragen,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den Informationsgehalt von mündlichen oder schriftlichen, linearen und nicht linearen Texten zu im Wesentlichen vertrauten Themen sinngemäß in die jeweils andere Sprache übertragen,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den Informationsgehalt von einfachen, mündlichen oder schriftlichen linearen und nicht linearen Texten zu im Wesentlichen vertrauten Themen sinngemäß in die jeweils andere Sprache übertragen,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wesentliche Informationen aus einfachen, kurzen, mündlichen oder schriftlichen Texten zu vertrauten Themen in deutscher Sprache zusammenfassen,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Informationen aus mündlichen oder schriftlichen, linearen und nicht linearen Texten zu im Wesentlichen vertrauten Themen in deutscher, gelegentlich auch in englischer Sprache, zusammenfassen,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Informationen aus mündlichen oder schriftlichen, linearen und nicht linearen Texten zu im Wesentlichen vertrauten Themen in der deutschen und auch in der englischen Sprache zusammenfassen,</w:t>
            </w:r>
          </w:p>
        </w:tc>
      </w:tr>
      <w:tr w:rsidR="003A3A60">
        <w:trPr>
          <w:cantSplit/>
          <w:trHeight w:val="633"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3A3A60">
            <w:pPr>
              <w:pStyle w:val="Anstrich1"/>
              <w:numPr>
                <w:ilvl w:val="0"/>
                <w:numId w:val="0"/>
              </w:numPr>
              <w:spacing w:before="0"/>
              <w:ind w:left="198" w:hanging="170"/>
            </w:pP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kurze Textabschnitte mit Aussagen zu bestimmten inhaltlichen Details ins Deutsche übersetzen,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</w:pPr>
            <w:r>
              <w:t>englischsprachige Wendungen der Unterrichtssprache verstehen und entsprechend handeln.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 vereinfachen, was er aus der Fremdsprache in die deutsche Sprache und auch umgekehrt übertragen will, und dabei</w:t>
            </w:r>
          </w:p>
          <w:p w:rsidR="003A3A60" w:rsidRDefault="002D64AD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den ihm zur Verfügung stehenden Wortschatz, auch Internationalismen, verwenden,</w:t>
            </w:r>
          </w:p>
          <w:p w:rsidR="003A3A60" w:rsidRDefault="002D64AD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unbekannte Wörter umschreiben,</w:t>
            </w:r>
          </w:p>
          <w:p w:rsidR="003A3A60" w:rsidRDefault="002D64AD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auch nicht sprachlich agieren, z. B. über Mimik und Gestik,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die wesentlichen Informationen des mündlichen oder schriftlichen Ausgangstextes erfassen, auch mit Hilfe visueller Impulse, sich ggf. dazu Notizen machen und in die jeweils andere Sprache übertragen,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unter Anleitung und teilweise selbstständig einbeziehen und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selbstständig einbeziehen und nutzen,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lastRenderedPageBreak/>
              <w:t>Gesprochenes überwiegend selbstständig kontrollieren und korrigieren,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Gesprochenes selbstständig kontrollieren und korrigieren,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Gesprochenes selbstständig immanent kontrollieren und korrigieren,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Geschriebenes unter Anleitung und teilweise selbstständig kontrollieren und überarbeiten,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Geschriebenes selbstständig kontrollieren und überarbeiten,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unter Anleitung und teilweise selbstständig nutzen.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Medien und Quellen, z. B. Wörterverzeichnisse, ein- und zweisprachige Wörterbücher, unter Verwendung verschiedener Techniken selbstständig nutzen.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3A3A60" w:rsidRDefault="002D64AD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3A3A60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sich auf die Sprachmittlungssituation einstellen und seine Rolle als Sprachmittler annehmen,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Problemen im Prozess der Sprachmittlung positiv umgehen,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auch bei eingeschränkter sprachlicher Kompetenz in der Fremdsprache als Sprachmittler agieren,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adressatengerecht agieren und dabei Respekt und Toleranz zeigen,</w:t>
            </w:r>
          </w:p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unvoreingenommen mit Authentizität umgehen und Sachverhalte, Vorgänge, Personen und Handlungen aus der Perspektive anderer betrachten,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auf Unbekanntes/Unvorhergesehenes angemessen reagieren,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konstruktiv mit Unbekanntem/Unvorhergesehenem umgehen,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den Sprachmittlungsprozess entsprechend der Aufgabe überwiegend selbstständig bewältigen,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den Sprachmittlungsprozess entsprechend der Aufgabe selbstständig bewältigen,</w:t>
            </w:r>
          </w:p>
        </w:tc>
      </w:tr>
      <w:tr w:rsidR="003A3A60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Kompetenzentwicklung überwiegend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A60" w:rsidRDefault="002D64AD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Kompetenzentwicklung selbstständig einschätzen, z. B. mit Hilfe eines Portfolios.</w:t>
            </w:r>
          </w:p>
        </w:tc>
      </w:tr>
    </w:tbl>
    <w:p w:rsidR="003A3A60" w:rsidRDefault="003A3A60">
      <w:pPr>
        <w:rPr>
          <w:rFonts w:ascii="Arial" w:hAnsi="Arial"/>
          <w:sz w:val="22"/>
          <w:szCs w:val="22"/>
        </w:rPr>
      </w:pPr>
    </w:p>
    <w:sectPr w:rsidR="003A3A60">
      <w:footerReference w:type="default" r:id="rId8"/>
      <w:pgSz w:w="16838" w:h="11906" w:orient="landscape"/>
      <w:pgMar w:top="720" w:right="1134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C2" w:rsidRDefault="002D64AD">
      <w:r>
        <w:separator/>
      </w:r>
    </w:p>
  </w:endnote>
  <w:endnote w:type="continuationSeparator" w:id="0">
    <w:p w:rsidR="007139C2" w:rsidRDefault="002D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3BD" w:rsidRDefault="002D64AD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3BD" w:rsidRDefault="002D64AD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C2" w:rsidRDefault="002D64AD">
      <w:r>
        <w:rPr>
          <w:color w:val="000000"/>
        </w:rPr>
        <w:separator/>
      </w:r>
    </w:p>
  </w:footnote>
  <w:footnote w:type="continuationSeparator" w:id="0">
    <w:p w:rsidR="007139C2" w:rsidRDefault="002D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BE4"/>
    <w:multiLevelType w:val="multilevel"/>
    <w:tmpl w:val="B4581E2C"/>
    <w:styleLink w:val="RTFNum5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5E0542E"/>
    <w:multiLevelType w:val="multilevel"/>
    <w:tmpl w:val="80363946"/>
    <w:styleLink w:val="WW8Num7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" w15:restartNumberingAfterBreak="0">
    <w:nsid w:val="290D097F"/>
    <w:multiLevelType w:val="multilevel"/>
    <w:tmpl w:val="E8EC2DFC"/>
    <w:styleLink w:val="RTFNum8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3" w15:restartNumberingAfterBreak="0">
    <w:nsid w:val="2A7452D1"/>
    <w:multiLevelType w:val="multilevel"/>
    <w:tmpl w:val="E25EF3AC"/>
    <w:styleLink w:val="WW8Num3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4" w15:restartNumberingAfterBreak="0">
    <w:nsid w:val="337851DC"/>
    <w:multiLevelType w:val="multilevel"/>
    <w:tmpl w:val="531251E2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berschrift5"/>
      <w:lvlText w:val="%1.%2.%3.%4.%5"/>
      <w:lvlJc w:val="left"/>
      <w:pPr>
        <w:ind w:left="454" w:hanging="454"/>
      </w:pPr>
    </w:lvl>
    <w:lvl w:ilvl="5">
      <w:start w:val="1"/>
      <w:numFmt w:val="decimal"/>
      <w:pStyle w:val="berschrift6"/>
      <w:lvlText w:val="%1.%2.%3.%4.%5.%6"/>
      <w:lvlJc w:val="left"/>
      <w:pPr>
        <w:ind w:left="454" w:hanging="454"/>
      </w:pPr>
    </w:lvl>
    <w:lvl w:ilvl="6">
      <w:start w:val="1"/>
      <w:numFmt w:val="decimal"/>
      <w:pStyle w:val="berschrift7"/>
      <w:lvlText w:val="%1.%2.%3.%4.%5.%6.%7"/>
      <w:lvlJc w:val="left"/>
      <w:pPr>
        <w:ind w:left="454" w:hanging="454"/>
      </w:pPr>
    </w:lvl>
    <w:lvl w:ilvl="7">
      <w:start w:val="1"/>
      <w:numFmt w:val="decimal"/>
      <w:pStyle w:val="berschrift8"/>
      <w:lvlText w:val="%1.%2.%3.%4.%5.%6.%7.%8"/>
      <w:lvlJc w:val="left"/>
      <w:pPr>
        <w:ind w:left="454" w:hanging="454"/>
      </w:pPr>
    </w:lvl>
    <w:lvl w:ilvl="8">
      <w:start w:val="1"/>
      <w:numFmt w:val="decimal"/>
      <w:pStyle w:val="berschrift9"/>
      <w:lvlText w:val="%1.%2.%3.%4.%5.%6.%7.%8.%9"/>
      <w:lvlJc w:val="left"/>
      <w:pPr>
        <w:ind w:left="454" w:hanging="454"/>
      </w:pPr>
    </w:lvl>
  </w:abstractNum>
  <w:abstractNum w:abstractNumId="5" w15:restartNumberingAfterBreak="0">
    <w:nsid w:val="38292BD8"/>
    <w:multiLevelType w:val="multilevel"/>
    <w:tmpl w:val="586A2DE8"/>
    <w:styleLink w:val="Liste41"/>
    <w:lvl w:ilvl="0">
      <w:numFmt w:val="bullet"/>
      <w:lvlText w:val="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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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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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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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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"/>
      <w:lvlJc w:val="left"/>
      <w:pPr>
        <w:ind w:left="2041" w:hanging="227"/>
      </w:pPr>
      <w:rPr>
        <w:rFonts w:ascii="StarSymbol" w:hAnsi="StarSymbol"/>
      </w:rPr>
    </w:lvl>
  </w:abstractNum>
  <w:abstractNum w:abstractNumId="6" w15:restartNumberingAfterBreak="0">
    <w:nsid w:val="39D86579"/>
    <w:multiLevelType w:val="multilevel"/>
    <w:tmpl w:val="46B4D02C"/>
    <w:styleLink w:val="WW8Num9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7" w15:restartNumberingAfterBreak="0">
    <w:nsid w:val="435421CA"/>
    <w:multiLevelType w:val="multilevel"/>
    <w:tmpl w:val="1440190E"/>
    <w:styleLink w:val="WW8Num8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8" w15:restartNumberingAfterBreak="0">
    <w:nsid w:val="459D64E6"/>
    <w:multiLevelType w:val="multilevel"/>
    <w:tmpl w:val="46221C60"/>
    <w:styleLink w:val="List11"/>
    <w:lvl w:ilvl="0">
      <w:numFmt w:val="bullet"/>
      <w:pStyle w:val="Anstrich2"/>
      <w:lvlText w:val="•"/>
      <w:lvlJc w:val="left"/>
      <w:pPr>
        <w:ind w:left="340" w:hanging="170"/>
      </w:pPr>
      <w:rPr>
        <w:rFonts w:ascii="Tahoma" w:eastAsia="StarSymbol" w:hAnsi="Tahoma" w:cs="StarSymbol"/>
        <w:sz w:val="18"/>
        <w:szCs w:val="18"/>
      </w:rPr>
    </w:lvl>
    <w:lvl w:ilvl="1">
      <w:numFmt w:val="bullet"/>
      <w:lvlText w:val="●"/>
      <w:lvlJc w:val="left"/>
      <w:pPr>
        <w:ind w:left="113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●"/>
      <w:lvlJc w:val="left"/>
      <w:pPr>
        <w:ind w:left="141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68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●"/>
      <w:lvlJc w:val="left"/>
      <w:pPr>
        <w:ind w:left="196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●"/>
      <w:lvlJc w:val="left"/>
      <w:pPr>
        <w:ind w:left="225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3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●"/>
      <w:lvlJc w:val="left"/>
      <w:pPr>
        <w:ind w:left="281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●"/>
      <w:lvlJc w:val="left"/>
      <w:pPr>
        <w:ind w:left="309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4C7D1572"/>
    <w:multiLevelType w:val="multilevel"/>
    <w:tmpl w:val="C39256D0"/>
    <w:styleLink w:val="WW8Num5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0" w15:restartNumberingAfterBreak="0">
    <w:nsid w:val="4CC44C79"/>
    <w:multiLevelType w:val="multilevel"/>
    <w:tmpl w:val="09AEBA7A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Arial" w:hAnsi="Arial"/>
      </w:rPr>
    </w:lvl>
  </w:abstractNum>
  <w:abstractNum w:abstractNumId="11" w15:restartNumberingAfterBreak="0">
    <w:nsid w:val="4D492C0B"/>
    <w:multiLevelType w:val="multilevel"/>
    <w:tmpl w:val="DFA8EDF2"/>
    <w:styleLink w:val="RTFNum9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12" w15:restartNumberingAfterBreak="0">
    <w:nsid w:val="4D6904F8"/>
    <w:multiLevelType w:val="multilevel"/>
    <w:tmpl w:val="84F29DAE"/>
    <w:styleLink w:val="RTF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DA579A2"/>
    <w:multiLevelType w:val="multilevel"/>
    <w:tmpl w:val="147C50FE"/>
    <w:styleLink w:val="WWOutlineListStyle"/>
    <w:lvl w:ilvl="0">
      <w:start w:val="1"/>
      <w:numFmt w:val="decimal"/>
      <w:pStyle w:val="KapitelEbene4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454" w:hanging="454"/>
      </w:pPr>
    </w:lvl>
    <w:lvl w:ilvl="3">
      <w:start w:val="1"/>
      <w:numFmt w:val="decimal"/>
      <w:lvlText w:val="%1.%2.%3.%4"/>
      <w:lvlJc w:val="left"/>
      <w:pPr>
        <w:ind w:left="454" w:hanging="454"/>
      </w:pPr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14" w15:restartNumberingAfterBreak="0">
    <w:nsid w:val="4E386EE5"/>
    <w:multiLevelType w:val="multilevel"/>
    <w:tmpl w:val="1FD4521C"/>
    <w:styleLink w:val="WW8Num2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5" w15:restartNumberingAfterBreak="0">
    <w:nsid w:val="4F647BEA"/>
    <w:multiLevelType w:val="multilevel"/>
    <w:tmpl w:val="1B90E4E8"/>
    <w:styleLink w:val="WW8Num11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6" w15:restartNumberingAfterBreak="0">
    <w:nsid w:val="51BF6087"/>
    <w:multiLevelType w:val="multilevel"/>
    <w:tmpl w:val="CA3E3520"/>
    <w:styleLink w:val="WW8Num4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7" w15:restartNumberingAfterBreak="0">
    <w:nsid w:val="53FB0EAD"/>
    <w:multiLevelType w:val="multilevel"/>
    <w:tmpl w:val="7AE87ACC"/>
    <w:styleLink w:val="RTF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9D20F3B"/>
    <w:multiLevelType w:val="multilevel"/>
    <w:tmpl w:val="019E5D32"/>
    <w:styleLink w:val="Liste21"/>
    <w:lvl w:ilvl="0">
      <w:numFmt w:val="bullet"/>
      <w:pStyle w:val="Anstrich1"/>
      <w:lvlText w:val="–"/>
      <w:lvlJc w:val="left"/>
      <w:pPr>
        <w:ind w:left="198" w:hanging="170"/>
      </w:pPr>
      <w:rPr>
        <w:rFonts w:ascii="StarSymbol" w:hAnsi="StarSymbol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19" w15:restartNumberingAfterBreak="0">
    <w:nsid w:val="5C9C1C12"/>
    <w:multiLevelType w:val="multilevel"/>
    <w:tmpl w:val="4A564EE2"/>
    <w:styleLink w:val="RTFNum11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670E41DE"/>
    <w:multiLevelType w:val="multilevel"/>
    <w:tmpl w:val="66FC2A0A"/>
    <w:styleLink w:val="RTFNum4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9244A4B"/>
    <w:multiLevelType w:val="multilevel"/>
    <w:tmpl w:val="E54637A8"/>
    <w:styleLink w:val="RTFNum6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6E8C4E0A"/>
    <w:multiLevelType w:val="multilevel"/>
    <w:tmpl w:val="41C8E444"/>
    <w:styleLink w:val="WW8Num10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3" w15:restartNumberingAfterBreak="0">
    <w:nsid w:val="6EC5549D"/>
    <w:multiLevelType w:val="multilevel"/>
    <w:tmpl w:val="89CA7B66"/>
    <w:styleLink w:val="Liste31"/>
    <w:lvl w:ilvl="0">
      <w:numFmt w:val="bullet"/>
      <w:pStyle w:val="Anstrich3"/>
      <w:lvlText w:val="•"/>
      <w:lvlJc w:val="left"/>
      <w:pPr>
        <w:ind w:left="539" w:hanging="17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24" w15:restartNumberingAfterBreak="0">
    <w:nsid w:val="70DA2420"/>
    <w:multiLevelType w:val="multilevel"/>
    <w:tmpl w:val="2A345E8C"/>
    <w:styleLink w:val="RTFNum2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25" w15:restartNumberingAfterBreak="0">
    <w:nsid w:val="7CE37654"/>
    <w:multiLevelType w:val="multilevel"/>
    <w:tmpl w:val="91969922"/>
    <w:styleLink w:val="WW8Num6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6" w15:restartNumberingAfterBreak="0">
    <w:nsid w:val="7DFF047A"/>
    <w:multiLevelType w:val="multilevel"/>
    <w:tmpl w:val="DC52E1BE"/>
    <w:styleLink w:val="RTFNum10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5"/>
  </w:num>
  <w:num w:numId="5">
    <w:abstractNumId w:val="13"/>
  </w:num>
  <w:num w:numId="6">
    <w:abstractNumId w:val="10"/>
  </w:num>
  <w:num w:numId="7">
    <w:abstractNumId w:val="8"/>
  </w:num>
  <w:num w:numId="8">
    <w:abstractNumId w:val="24"/>
  </w:num>
  <w:num w:numId="9">
    <w:abstractNumId w:val="12"/>
  </w:num>
  <w:num w:numId="10">
    <w:abstractNumId w:val="20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11"/>
  </w:num>
  <w:num w:numId="16">
    <w:abstractNumId w:val="26"/>
  </w:num>
  <w:num w:numId="17">
    <w:abstractNumId w:val="19"/>
  </w:num>
  <w:num w:numId="18">
    <w:abstractNumId w:val="14"/>
  </w:num>
  <w:num w:numId="19">
    <w:abstractNumId w:val="3"/>
  </w:num>
  <w:num w:numId="20">
    <w:abstractNumId w:val="16"/>
  </w:num>
  <w:num w:numId="21">
    <w:abstractNumId w:val="9"/>
  </w:num>
  <w:num w:numId="22">
    <w:abstractNumId w:val="25"/>
  </w:num>
  <w:num w:numId="23">
    <w:abstractNumId w:val="1"/>
  </w:num>
  <w:num w:numId="24">
    <w:abstractNumId w:val="7"/>
  </w:num>
  <w:num w:numId="25">
    <w:abstractNumId w:val="6"/>
  </w:num>
  <w:num w:numId="26">
    <w:abstractNumId w:val="22"/>
  </w:num>
  <w:num w:numId="27">
    <w:abstractNumId w:val="15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60"/>
    <w:rsid w:val="002D64AD"/>
    <w:rsid w:val="003A3A60"/>
    <w:rsid w:val="007139C2"/>
    <w:rsid w:val="00C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B98D"/>
  <w15:docId w15:val="{A0D2C132-3859-4E49-8115-2F0648DC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sz w:val="26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berschrift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berschrift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berschrift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berschrift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 w:after="120"/>
      <w:ind w:left="360" w:hanging="360"/>
    </w:pPr>
  </w:style>
  <w:style w:type="paragraph" w:customStyle="1" w:styleId="Numbering1">
    <w:name w:val="Numbering 1"/>
    <w:basedOn w:val="Liste"/>
    <w:pPr>
      <w:spacing w:after="120"/>
      <w:ind w:left="360" w:hanging="360"/>
    </w:pPr>
  </w:style>
  <w:style w:type="paragraph" w:customStyle="1" w:styleId="Numbering1End">
    <w:name w:val="Numbering 1 End"/>
    <w:basedOn w:val="Liste"/>
    <w:pPr>
      <w:spacing w:after="240"/>
      <w:ind w:left="360" w:hanging="360"/>
    </w:pPr>
  </w:style>
  <w:style w:type="paragraph" w:customStyle="1" w:styleId="Numbering1Cont">
    <w:name w:val="Numbering 1 Cont."/>
    <w:basedOn w:val="Liste"/>
    <w:pPr>
      <w:spacing w:after="120"/>
      <w:ind w:left="360"/>
    </w:pPr>
  </w:style>
  <w:style w:type="paragraph" w:customStyle="1" w:styleId="Numbering2">
    <w:name w:val="Numbering 2"/>
    <w:basedOn w:val="Liste"/>
    <w:pPr>
      <w:spacing w:after="120"/>
      <w:ind w:left="720" w:hanging="360"/>
    </w:pPr>
  </w:style>
  <w:style w:type="paragraph" w:customStyle="1" w:styleId="Numbering5">
    <w:name w:val="Numbering 5"/>
    <w:basedOn w:val="Liste"/>
    <w:pPr>
      <w:spacing w:after="120"/>
      <w:ind w:left="1800" w:hanging="360"/>
    </w:pPr>
  </w:style>
  <w:style w:type="paragraph" w:customStyle="1" w:styleId="List1">
    <w:name w:val="List 1"/>
    <w:basedOn w:val="Liste"/>
    <w:pPr>
      <w:spacing w:after="120"/>
      <w:ind w:left="360" w:hanging="360"/>
    </w:pPr>
  </w:style>
  <w:style w:type="paragraph" w:styleId="Liste2">
    <w:name w:val="List 2"/>
    <w:basedOn w:val="Liste"/>
    <w:pPr>
      <w:spacing w:after="120"/>
      <w:ind w:left="720" w:hanging="590"/>
    </w:pPr>
  </w:style>
  <w:style w:type="paragraph" w:styleId="Liste3">
    <w:name w:val="List 3"/>
    <w:basedOn w:val="Liste"/>
    <w:pPr>
      <w:spacing w:after="120"/>
      <w:ind w:left="1080" w:hanging="360"/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Beschriftung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Index3">
    <w:name w:val="index 3"/>
    <w:basedOn w:val="Index"/>
    <w:pPr>
      <w:ind w:left="566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487"/>
      </w:tabs>
      <w:spacing w:before="227" w:after="113"/>
      <w:ind w:left="850" w:hanging="850"/>
    </w:pPr>
    <w:rPr>
      <w:rFonts w:ascii="Arial" w:hAnsi="Arial"/>
      <w:sz w:val="22"/>
    </w:rPr>
  </w:style>
  <w:style w:type="paragraph" w:customStyle="1" w:styleId="Contents2">
    <w:name w:val="Contents 2"/>
    <w:basedOn w:val="Index"/>
    <w:pPr>
      <w:tabs>
        <w:tab w:val="right" w:leader="dot" w:pos="10204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3">
    <w:name w:val="Contents 3"/>
    <w:basedOn w:val="Index"/>
    <w:pPr>
      <w:tabs>
        <w:tab w:val="right" w:pos="9921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50" w:hanging="850"/>
    </w:pPr>
    <w:rPr>
      <w:rFonts w:ascii="Arial" w:hAnsi="Arial"/>
      <w:sz w:val="22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strich1">
    <w:name w:val="Anstrich1"/>
    <w:basedOn w:val="TextLinks"/>
    <w:next w:val="TextLinks"/>
    <w:pPr>
      <w:numPr>
        <w:numId w:val="2"/>
      </w:numPr>
      <w:spacing w:before="57"/>
    </w:pPr>
  </w:style>
  <w:style w:type="paragraph" w:customStyle="1" w:styleId="Anstrich2">
    <w:name w:val="Anstrich2"/>
    <w:basedOn w:val="TextLinks"/>
    <w:next w:val="TextLinks"/>
    <w:pPr>
      <w:numPr>
        <w:numId w:val="7"/>
      </w:numPr>
    </w:pPr>
  </w:style>
  <w:style w:type="paragraph" w:customStyle="1" w:styleId="Anstrich3">
    <w:name w:val="Anstrich3"/>
    <w:basedOn w:val="TextLinks"/>
    <w:next w:val="TextLinks"/>
    <w:pPr>
      <w:numPr>
        <w:numId w:val="3"/>
      </w:numPr>
    </w:pPr>
  </w:style>
  <w:style w:type="paragraph" w:customStyle="1" w:styleId="Kompetenzen">
    <w:name w:val="Kompetenzen"/>
    <w:basedOn w:val="TableContents"/>
    <w:pPr>
      <w:spacing w:before="227"/>
    </w:pPr>
    <w:rPr>
      <w:b/>
      <w:bCs/>
      <w:sz w:val="26"/>
      <w:szCs w:val="26"/>
    </w:rPr>
  </w:style>
  <w:style w:type="paragraph" w:customStyle="1" w:styleId="Klassenstufe">
    <w:name w:val="Klassenstufe"/>
    <w:basedOn w:val="TableContents"/>
    <w:rPr>
      <w:b/>
    </w:rPr>
  </w:style>
  <w:style w:type="paragraph" w:customStyle="1" w:styleId="TextBlock">
    <w:name w:val="TextBlock"/>
    <w:basedOn w:val="Textbody"/>
  </w:style>
  <w:style w:type="paragraph" w:customStyle="1" w:styleId="TextLinks">
    <w:name w:val="TextLinks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Funotentext">
    <w:name w:val="footnote text"/>
    <w:basedOn w:val="Footnote"/>
    <w:rPr>
      <w:rFonts w:ascii="Arial" w:hAnsi="Arial"/>
      <w:sz w:val="18"/>
      <w:szCs w:val="18"/>
    </w:rPr>
  </w:style>
  <w:style w:type="paragraph" w:customStyle="1" w:styleId="Fuzeilentext">
    <w:name w:val="Fußzeilentext"/>
    <w:basedOn w:val="Fuzeile"/>
    <w:pPr>
      <w:jc w:val="center"/>
    </w:pPr>
    <w:rPr>
      <w:rFonts w:ascii="Arial" w:hAnsi="Arial"/>
      <w:sz w:val="20"/>
      <w:szCs w:val="20"/>
    </w:rPr>
  </w:style>
  <w:style w:type="paragraph" w:customStyle="1" w:styleId="KapitelEbene2">
    <w:name w:val="KapitelEbene2"/>
    <w:basedOn w:val="berschrift2"/>
    <w:next w:val="TextLinks"/>
    <w:pPr>
      <w:ind w:left="595" w:hanging="595"/>
    </w:pPr>
    <w:rPr>
      <w:sz w:val="26"/>
    </w:rPr>
  </w:style>
  <w:style w:type="paragraph" w:customStyle="1" w:styleId="KapitelEbene3">
    <w:name w:val="KapitelEbene3"/>
    <w:basedOn w:val="berschrift3"/>
    <w:next w:val="TextLinks"/>
    <w:rPr>
      <w:sz w:val="24"/>
    </w:rPr>
  </w:style>
  <w:style w:type="paragraph" w:customStyle="1" w:styleId="KapitelEbene4">
    <w:name w:val="KapitelEbene4"/>
    <w:basedOn w:val="berschrift4"/>
    <w:next w:val="TextLinks"/>
    <w:pPr>
      <w:numPr>
        <w:numId w:val="5"/>
      </w:numPr>
    </w:pPr>
    <w:rPr>
      <w:i w:val="0"/>
      <w:sz w:val="22"/>
    </w:rPr>
  </w:style>
  <w:style w:type="paragraph" w:customStyle="1" w:styleId="Heading10">
    <w:name w:val="Heading 10"/>
    <w:basedOn w:val="Heading"/>
    <w:next w:val="Textbody"/>
    <w:pPr>
      <w:ind w:left="454" w:hanging="454"/>
    </w:pPr>
    <w:rPr>
      <w:b/>
      <w:bCs/>
    </w:rPr>
  </w:style>
  <w:style w:type="paragraph" w:styleId="StandardWeb">
    <w:name w:val="Normal (Web)"/>
    <w:basedOn w:val="Standard"/>
    <w:pPr>
      <w:spacing w:before="100" w:after="100"/>
    </w:pPr>
    <w:rPr>
      <w:rFonts w:eastAsia="Arial Unicode MS"/>
    </w:r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none"/>
    </w:rPr>
  </w:style>
  <w:style w:type="character" w:customStyle="1" w:styleId="VisitedInternetLink">
    <w:name w:val="Visited Internet Link"/>
    <w:rPr>
      <w:color w:val="800000"/>
      <w:u w:val="none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rFonts w:ascii="Arial" w:hAnsi="Arial"/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UserEntry">
    <w:name w:val="User Entry"/>
    <w:rPr>
      <w:rFonts w:ascii="Arial" w:eastAsia="Courier New" w:hAnsi="Arial" w:cs="Courier New"/>
      <w:b/>
      <w:sz w:val="26"/>
      <w:shd w:val="clear" w:color="auto" w:fill="auto"/>
    </w:rPr>
  </w:style>
  <w:style w:type="character" w:customStyle="1" w:styleId="KapitelEbene1">
    <w:name w:val="KapitelEbene1"/>
    <w:rPr>
      <w:rFonts w:ascii="Arial" w:eastAsia="MS Mincho" w:hAnsi="Arial" w:cs="Tahoma"/>
      <w:b/>
      <w:bCs/>
      <w:sz w:val="26"/>
      <w:shd w:val="clear" w:color="auto" w:fill="auto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Times New Roman" w:eastAsia="Times New Roman" w:hAnsi="Times New Roman" w:cs="Times New Roman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numbering" w:customStyle="1" w:styleId="Liste21">
    <w:name w:val="Liste 21"/>
    <w:basedOn w:val="KeineListe"/>
    <w:pPr>
      <w:numPr>
        <w:numId w:val="2"/>
      </w:numPr>
    </w:pPr>
  </w:style>
  <w:style w:type="numbering" w:customStyle="1" w:styleId="Liste31">
    <w:name w:val="Liste 31"/>
    <w:basedOn w:val="KeineListe"/>
    <w:pPr>
      <w:numPr>
        <w:numId w:val="3"/>
      </w:numPr>
    </w:pPr>
  </w:style>
  <w:style w:type="numbering" w:customStyle="1" w:styleId="Liste41">
    <w:name w:val="Liste 41"/>
    <w:basedOn w:val="KeineListe"/>
    <w:pPr>
      <w:numPr>
        <w:numId w:val="4"/>
      </w:numPr>
    </w:pPr>
  </w:style>
  <w:style w:type="numbering" w:customStyle="1" w:styleId="WWOutlineListStyle">
    <w:name w:val="WW_OutlineListStyle"/>
    <w:basedOn w:val="KeineListe"/>
    <w:pPr>
      <w:numPr>
        <w:numId w:val="5"/>
      </w:numPr>
    </w:pPr>
  </w:style>
  <w:style w:type="numbering" w:customStyle="1" w:styleId="Numbering11">
    <w:name w:val="Numbering 1_1"/>
    <w:basedOn w:val="KeineListe"/>
    <w:pPr>
      <w:numPr>
        <w:numId w:val="6"/>
      </w:numPr>
    </w:pPr>
  </w:style>
  <w:style w:type="numbering" w:customStyle="1" w:styleId="List11">
    <w:name w:val="List 1_1"/>
    <w:basedOn w:val="KeineListe"/>
    <w:pPr>
      <w:numPr>
        <w:numId w:val="7"/>
      </w:numPr>
    </w:pPr>
  </w:style>
  <w:style w:type="numbering" w:customStyle="1" w:styleId="RTFNum2">
    <w:name w:val="RTF_Num 2"/>
    <w:basedOn w:val="KeineListe"/>
    <w:pPr>
      <w:numPr>
        <w:numId w:val="8"/>
      </w:numPr>
    </w:pPr>
  </w:style>
  <w:style w:type="numbering" w:customStyle="1" w:styleId="RTFNum3">
    <w:name w:val="RTF_Num 3"/>
    <w:basedOn w:val="KeineListe"/>
    <w:pPr>
      <w:numPr>
        <w:numId w:val="9"/>
      </w:numPr>
    </w:pPr>
  </w:style>
  <w:style w:type="numbering" w:customStyle="1" w:styleId="RTFNum4">
    <w:name w:val="RTF_Num 4"/>
    <w:basedOn w:val="KeineListe"/>
    <w:pPr>
      <w:numPr>
        <w:numId w:val="10"/>
      </w:numPr>
    </w:pPr>
  </w:style>
  <w:style w:type="numbering" w:customStyle="1" w:styleId="RTFNum5">
    <w:name w:val="RTF_Num 5"/>
    <w:basedOn w:val="KeineListe"/>
    <w:pPr>
      <w:numPr>
        <w:numId w:val="11"/>
      </w:numPr>
    </w:pPr>
  </w:style>
  <w:style w:type="numbering" w:customStyle="1" w:styleId="RTFNum6">
    <w:name w:val="RTF_Num 6"/>
    <w:basedOn w:val="KeineListe"/>
    <w:pPr>
      <w:numPr>
        <w:numId w:val="12"/>
      </w:numPr>
    </w:pPr>
  </w:style>
  <w:style w:type="numbering" w:customStyle="1" w:styleId="RTFNum7">
    <w:name w:val="RTF_Num 7"/>
    <w:basedOn w:val="KeineListe"/>
    <w:pPr>
      <w:numPr>
        <w:numId w:val="13"/>
      </w:numPr>
    </w:pPr>
  </w:style>
  <w:style w:type="numbering" w:customStyle="1" w:styleId="RTFNum8">
    <w:name w:val="RTF_Num 8"/>
    <w:basedOn w:val="KeineListe"/>
    <w:pPr>
      <w:numPr>
        <w:numId w:val="14"/>
      </w:numPr>
    </w:pPr>
  </w:style>
  <w:style w:type="numbering" w:customStyle="1" w:styleId="RTFNum9">
    <w:name w:val="RTF_Num 9"/>
    <w:basedOn w:val="KeineListe"/>
    <w:pPr>
      <w:numPr>
        <w:numId w:val="15"/>
      </w:numPr>
    </w:pPr>
  </w:style>
  <w:style w:type="numbering" w:customStyle="1" w:styleId="RTFNum10">
    <w:name w:val="RTF_Num 10"/>
    <w:basedOn w:val="KeineListe"/>
    <w:pPr>
      <w:numPr>
        <w:numId w:val="16"/>
      </w:numPr>
    </w:pPr>
  </w:style>
  <w:style w:type="numbering" w:customStyle="1" w:styleId="RTFNum11">
    <w:name w:val="RTF_Num 11"/>
    <w:basedOn w:val="KeineListe"/>
    <w:pPr>
      <w:numPr>
        <w:numId w:val="17"/>
      </w:numPr>
    </w:pPr>
  </w:style>
  <w:style w:type="numbering" w:customStyle="1" w:styleId="WW8Num2">
    <w:name w:val="WW8Num2"/>
    <w:basedOn w:val="KeineListe"/>
    <w:pPr>
      <w:numPr>
        <w:numId w:val="18"/>
      </w:numPr>
    </w:pPr>
  </w:style>
  <w:style w:type="numbering" w:customStyle="1" w:styleId="WW8Num3">
    <w:name w:val="WW8Num3"/>
    <w:basedOn w:val="KeineListe"/>
    <w:pPr>
      <w:numPr>
        <w:numId w:val="19"/>
      </w:numPr>
    </w:pPr>
  </w:style>
  <w:style w:type="numbering" w:customStyle="1" w:styleId="WW8Num4">
    <w:name w:val="WW8Num4"/>
    <w:basedOn w:val="KeineListe"/>
    <w:pPr>
      <w:numPr>
        <w:numId w:val="20"/>
      </w:numPr>
    </w:pPr>
  </w:style>
  <w:style w:type="numbering" w:customStyle="1" w:styleId="WW8Num5">
    <w:name w:val="WW8Num5"/>
    <w:basedOn w:val="KeineListe"/>
    <w:pPr>
      <w:numPr>
        <w:numId w:val="21"/>
      </w:numPr>
    </w:pPr>
  </w:style>
  <w:style w:type="numbering" w:customStyle="1" w:styleId="WW8Num6">
    <w:name w:val="WW8Num6"/>
    <w:basedOn w:val="KeineListe"/>
    <w:pPr>
      <w:numPr>
        <w:numId w:val="22"/>
      </w:numPr>
    </w:pPr>
  </w:style>
  <w:style w:type="numbering" w:customStyle="1" w:styleId="WW8Num7">
    <w:name w:val="WW8Num7"/>
    <w:basedOn w:val="KeineListe"/>
    <w:pPr>
      <w:numPr>
        <w:numId w:val="23"/>
      </w:numPr>
    </w:pPr>
  </w:style>
  <w:style w:type="numbering" w:customStyle="1" w:styleId="WW8Num8">
    <w:name w:val="WW8Num8"/>
    <w:basedOn w:val="KeineListe"/>
    <w:pPr>
      <w:numPr>
        <w:numId w:val="24"/>
      </w:numPr>
    </w:pPr>
  </w:style>
  <w:style w:type="numbering" w:customStyle="1" w:styleId="WW8Num9">
    <w:name w:val="WW8Num9"/>
    <w:basedOn w:val="KeineListe"/>
    <w:pPr>
      <w:numPr>
        <w:numId w:val="25"/>
      </w:numPr>
    </w:pPr>
  </w:style>
  <w:style w:type="numbering" w:customStyle="1" w:styleId="WW8Num10">
    <w:name w:val="WW8Num10"/>
    <w:basedOn w:val="KeineListe"/>
    <w:pPr>
      <w:numPr>
        <w:numId w:val="26"/>
      </w:numPr>
    </w:pPr>
  </w:style>
  <w:style w:type="numbering" w:customStyle="1" w:styleId="WW8Num11">
    <w:name w:val="WW8Num11"/>
    <w:basedOn w:val="KeineListe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1182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meineVorlage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meineVorlage</dc:title>
  <dc:creator>Thillm Haemmerling, Helga</dc:creator>
  <cp:lastModifiedBy>Thillm Spantzel, Dr. Claudia</cp:lastModifiedBy>
  <cp:revision>3</cp:revision>
  <dcterms:created xsi:type="dcterms:W3CDTF">2022-07-21T05:22:00Z</dcterms:created>
  <dcterms:modified xsi:type="dcterms:W3CDTF">2022-07-21T06:08:00Z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